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D4EE" w14:textId="77777777" w:rsidR="002C4FB5" w:rsidRPr="00947605" w:rsidRDefault="00C92BA0" w:rsidP="002C4FB5">
      <w:pPr>
        <w:jc w:val="center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n-US" w:eastAsia="en-GB"/>
        </w:rPr>
      </w:pPr>
      <w:bookmarkStart w:id="0" w:name="_GoBack"/>
      <w:r w:rsidRPr="00947605"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n-US" w:eastAsia="en-GB"/>
        </w:rPr>
        <w:t xml:space="preserve">MASSIMILIANO FUKSAS </w:t>
      </w:r>
    </w:p>
    <w:p w14:paraId="1F26359E" w14:textId="31E1D31B" w:rsidR="00C92BA0" w:rsidRPr="00947605" w:rsidRDefault="002C4FB5" w:rsidP="002C4FB5">
      <w:pPr>
        <w:jc w:val="center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n-US" w:eastAsia="en-GB"/>
        </w:rPr>
      </w:pPr>
      <w:r w:rsidRPr="00C92BA0">
        <w:rPr>
          <w:rFonts w:ascii="Century Gothic" w:eastAsia="Times New Roman" w:hAnsi="Century Gothic" w:cs="Calibri"/>
          <w:color w:val="000000"/>
          <w:sz w:val="22"/>
          <w:szCs w:val="22"/>
          <w:lang w:eastAsia="en-GB"/>
        </w:rPr>
        <w:t>“</w:t>
      </w:r>
      <w:r w:rsidRPr="00C92BA0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n-GB"/>
        </w:rPr>
        <w:t>Innovation and Architecture</w:t>
      </w:r>
      <w:r w:rsidRPr="00C92BA0">
        <w:rPr>
          <w:rFonts w:ascii="Century Gothic" w:eastAsia="Times New Roman" w:hAnsi="Century Gothic" w:cs="Calibri"/>
          <w:color w:val="000000"/>
          <w:sz w:val="22"/>
          <w:szCs w:val="22"/>
          <w:lang w:eastAsia="en-GB"/>
        </w:rPr>
        <w:t>”</w:t>
      </w:r>
    </w:p>
    <w:bookmarkEnd w:id="0"/>
    <w:p w14:paraId="7FDF89AD" w14:textId="77777777" w:rsidR="00C92BA0" w:rsidRPr="00947605" w:rsidRDefault="00C92BA0" w:rsidP="002C4FB5">
      <w:pPr>
        <w:jc w:val="center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n-US" w:eastAsia="en-GB"/>
        </w:rPr>
      </w:pPr>
    </w:p>
    <w:p w14:paraId="42F25B58" w14:textId="1C1335F7" w:rsidR="00C92BA0" w:rsidRPr="00947605" w:rsidRDefault="00C92BA0" w:rsidP="002C4FB5">
      <w:pPr>
        <w:jc w:val="center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</w:pP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Τετάρτη</w:t>
      </w:r>
      <w:r w:rsidRPr="00947605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11 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Μαΐου</w:t>
      </w:r>
      <w:r w:rsidRPr="00947605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2022, 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ώρα</w:t>
      </w:r>
      <w:r w:rsidRPr="00947605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18.00</w:t>
      </w:r>
    </w:p>
    <w:p w14:paraId="32E2B536" w14:textId="367C924A" w:rsidR="00C92BA0" w:rsidRPr="002C4FB5" w:rsidRDefault="002C4FB5" w:rsidP="002C4FB5">
      <w:pPr>
        <w:jc w:val="center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</w:pP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Αμφιθέατρο Μουσείου Μπενάκη (Πειραιώς 138)</w:t>
      </w:r>
    </w:p>
    <w:p w14:paraId="67D415B5" w14:textId="77777777" w:rsidR="00C92BA0" w:rsidRPr="002C4FB5" w:rsidRDefault="00C92BA0" w:rsidP="00C92BA0">
      <w:pPr>
        <w:jc w:val="both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</w:pPr>
    </w:p>
    <w:p w14:paraId="2C65223A" w14:textId="77777777" w:rsidR="00C92BA0" w:rsidRPr="002C4FB5" w:rsidRDefault="00C92BA0" w:rsidP="00C92BA0">
      <w:pPr>
        <w:jc w:val="both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</w:pPr>
    </w:p>
    <w:p w14:paraId="258BCC80" w14:textId="77777777" w:rsidR="002C4FB5" w:rsidRPr="00AA1622" w:rsidRDefault="002C4FB5" w:rsidP="00C92BA0">
      <w:pPr>
        <w:jc w:val="both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</w:pPr>
    </w:p>
    <w:p w14:paraId="3E711130" w14:textId="77777777" w:rsidR="00C92BA0" w:rsidRPr="002C4FB5" w:rsidRDefault="00C92BA0" w:rsidP="00C92BA0">
      <w:pPr>
        <w:jc w:val="both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</w:pPr>
    </w:p>
    <w:p w14:paraId="6CDC7942" w14:textId="46CCEB70" w:rsidR="00A51557" w:rsidRPr="00947605" w:rsidRDefault="00A51557" w:rsidP="00C92BA0">
      <w:pPr>
        <w:jc w:val="both"/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</w:pPr>
      <w:r w:rsidRPr="00C92BA0"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it-IT" w:eastAsia="en-GB"/>
        </w:rPr>
        <w:t>MASSIMILIANO</w:t>
      </w:r>
      <w:r w:rsidRPr="00947605"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  <w:t xml:space="preserve"> </w:t>
      </w:r>
      <w:r w:rsidRPr="00C92BA0"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it-IT" w:eastAsia="en-GB"/>
        </w:rPr>
        <w:t>FUKSAS</w:t>
      </w:r>
      <w:r w:rsidRPr="00947605">
        <w:rPr>
          <w:rFonts w:ascii="Century Gothic" w:eastAsia="Times New Roman" w:hAnsi="Century Gothic" w:cs="Times New Roman"/>
          <w:b/>
          <w:bCs/>
          <w:color w:val="7F7F7F" w:themeColor="text1" w:themeTint="80"/>
          <w:sz w:val="22"/>
          <w:szCs w:val="22"/>
          <w:lang w:val="el-GR" w:eastAsia="en-GB"/>
        </w:rPr>
        <w:t xml:space="preserve"> </w:t>
      </w:r>
    </w:p>
    <w:p w14:paraId="7FF470C4" w14:textId="11715033" w:rsidR="00AC7541" w:rsidRDefault="00AC7541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Ο αρχιτέκτονας που αψήφησε τη βαρύτητα.</w:t>
      </w:r>
    </w:p>
    <w:p w14:paraId="40FD5D1D" w14:textId="77777777" w:rsidR="00AC7541" w:rsidRPr="00C92BA0" w:rsidRDefault="00AC7541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</w:p>
    <w:p w14:paraId="55BA43A8" w14:textId="7277264A" w:rsidR="00C92BA0" w:rsidRPr="00AA1622" w:rsidRDefault="00AC7541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Ο δημιουργός του </w:t>
      </w:r>
      <w:r w:rsidR="00124E9C" w:rsidRPr="00124E9C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“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n-US" w:eastAsia="en-GB"/>
        </w:rPr>
        <w:t>the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n-US" w:eastAsia="en-GB"/>
        </w:rPr>
        <w:t>cloud</w:t>
      </w:r>
      <w:r w:rsidR="00124E9C" w:rsidRPr="009B0C8E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”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</w:t>
      </w:r>
      <w:r w:rsidR="00C92BA0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(</w:t>
      </w:r>
      <w:r w:rsidR="00C92BA0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n-US" w:eastAsia="en-GB"/>
        </w:rPr>
        <w:t>EUR</w:t>
      </w:r>
      <w:r w:rsidR="00C92BA0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n-US" w:eastAsia="en-GB"/>
        </w:rPr>
        <w:t>Rome</w:t>
      </w:r>
      <w:r w:rsidR="00C92BA0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, 2016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) 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έρχεται 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στην Αθήνα προκειμένου να αναγορευθεί από το Πανεπιστήμιο Δυτικής Αττικής σε Επίτιμο Διδάκτορα του Τμήματος Εσωτερικής Αρχιτεκτονικής</w:t>
      </w:r>
      <w:r w:rsidR="00A51557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της Σχολής Εφαρμοσμένων Τεχνών και Πολιτισμού.</w:t>
      </w:r>
      <w:r w:rsidR="00C92BA0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Η τελετή αναγόρευσης θα λάβει χώρα την Τετάρτη 11 Μαΐου 2022, ώρα 18.00 στο </w:t>
      </w:r>
      <w:r w:rsidR="00A51557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Αμφιθέατρο του 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Μουσείο</w:t>
      </w:r>
      <w:r w:rsidR="00A51557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υ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Μπενάκη (Πειραιώς 138). Ο 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it-IT" w:eastAsia="en-GB"/>
        </w:rPr>
        <w:t>Massimiliano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it-IT" w:eastAsia="en-GB"/>
        </w:rPr>
        <w:t>Fuksas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</w:t>
      </w: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θα </w:t>
      </w:r>
      <w:r w:rsidR="00341A46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πραγματοποιήσει διάλεξη </w:t>
      </w:r>
      <w:r w:rsidR="00C92BA0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με τίτλο </w:t>
      </w:r>
      <w:r w:rsidR="00C92BA0" w:rsidRPr="00C92BA0">
        <w:rPr>
          <w:rFonts w:ascii="Century Gothic" w:eastAsia="Times New Roman" w:hAnsi="Century Gothic" w:cs="Calibri"/>
          <w:color w:val="000000"/>
          <w:sz w:val="22"/>
          <w:szCs w:val="22"/>
          <w:lang w:eastAsia="en-GB"/>
        </w:rPr>
        <w:t>“</w:t>
      </w:r>
      <w:r w:rsidR="00C92BA0" w:rsidRPr="00C92BA0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n-GB"/>
        </w:rPr>
        <w:t>Innovation and Architecture</w:t>
      </w:r>
      <w:r w:rsidR="00C92BA0" w:rsidRPr="00C92BA0">
        <w:rPr>
          <w:rFonts w:ascii="Century Gothic" w:eastAsia="Times New Roman" w:hAnsi="Century Gothic" w:cs="Calibri"/>
          <w:color w:val="000000"/>
          <w:sz w:val="22"/>
          <w:szCs w:val="22"/>
          <w:lang w:eastAsia="en-GB"/>
        </w:rPr>
        <w:t>”</w:t>
      </w:r>
      <w:r w:rsidR="00C92BA0" w:rsidRPr="00C92BA0">
        <w:rPr>
          <w:rFonts w:ascii="Century Gothic" w:eastAsia="Times New Roman" w:hAnsi="Century Gothic" w:cs="Calibri"/>
          <w:color w:val="000000"/>
          <w:sz w:val="22"/>
          <w:szCs w:val="22"/>
          <w:lang w:val="el-GR" w:eastAsia="en-GB"/>
        </w:rPr>
        <w:t>.</w:t>
      </w:r>
    </w:p>
    <w:p w14:paraId="3B777008" w14:textId="7011C25D" w:rsidR="00341A46" w:rsidRPr="00AA1622" w:rsidRDefault="00341A46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</w:p>
    <w:p w14:paraId="2E6BD33B" w14:textId="0CB1C699" w:rsidR="00AA1622" w:rsidRPr="00C92BA0" w:rsidRDefault="00AA1622" w:rsidP="00AA1622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Η διοργάνωση τελεί υπό την αιγίδα της Ιταλικής Πρεσβείας.</w:t>
      </w:r>
    </w:p>
    <w:p w14:paraId="20197BDE" w14:textId="77777777" w:rsidR="00AA1622" w:rsidRDefault="00AA1622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</w:p>
    <w:p w14:paraId="119F22E9" w14:textId="799339B3" w:rsidR="00AC7541" w:rsidRDefault="00947605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Στην </w:t>
      </w:r>
      <w:r w:rsidR="000E383A"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>Είσοδο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θα τηρούνται όλα τα υγειονομικά μέτρα.</w:t>
      </w:r>
    </w:p>
    <w:p w14:paraId="291F51DD" w14:textId="77777777" w:rsidR="00AC7541" w:rsidRPr="00C92BA0" w:rsidRDefault="00AC7541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</w:p>
    <w:p w14:paraId="36888629" w14:textId="74DBA394" w:rsidR="00AC7541" w:rsidRPr="00C92BA0" w:rsidRDefault="00AC7541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  <w:r w:rsidRPr="00C92BA0"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  <w:t xml:space="preserve"> </w:t>
      </w:r>
    </w:p>
    <w:p w14:paraId="59F66D8D" w14:textId="77777777" w:rsidR="00AC7541" w:rsidRPr="00C92BA0" w:rsidRDefault="00AC7541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</w:p>
    <w:p w14:paraId="753AD18F" w14:textId="77777777" w:rsidR="00341A46" w:rsidRPr="00C92BA0" w:rsidRDefault="00341A46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</w:p>
    <w:p w14:paraId="18E5D26F" w14:textId="77777777" w:rsidR="00AC7541" w:rsidRPr="00C92BA0" w:rsidRDefault="00AC7541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el-GR" w:eastAsia="en-GB"/>
        </w:rPr>
      </w:pPr>
    </w:p>
    <w:p w14:paraId="534DAD16" w14:textId="77777777" w:rsidR="0032173A" w:rsidRPr="0032173A" w:rsidRDefault="0032173A" w:rsidP="00C92BA0">
      <w:pPr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</w:p>
    <w:p w14:paraId="4FC97232" w14:textId="77777777" w:rsidR="0032173A" w:rsidRPr="00C92BA0" w:rsidRDefault="0032173A" w:rsidP="00C92BA0">
      <w:pPr>
        <w:jc w:val="both"/>
        <w:rPr>
          <w:rFonts w:ascii="Century Gothic" w:hAnsi="Century Gothic"/>
        </w:rPr>
      </w:pPr>
    </w:p>
    <w:sectPr w:rsidR="0032173A" w:rsidRPr="00C92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3A"/>
    <w:rsid w:val="000E383A"/>
    <w:rsid w:val="00124E9C"/>
    <w:rsid w:val="00153E38"/>
    <w:rsid w:val="002C4FB5"/>
    <w:rsid w:val="0032173A"/>
    <w:rsid w:val="00341A46"/>
    <w:rsid w:val="00415864"/>
    <w:rsid w:val="005777D0"/>
    <w:rsid w:val="006C7CC0"/>
    <w:rsid w:val="00947605"/>
    <w:rsid w:val="009B0C8E"/>
    <w:rsid w:val="00A51557"/>
    <w:rsid w:val="00AA1622"/>
    <w:rsid w:val="00AC7541"/>
    <w:rsid w:val="00C92BA0"/>
    <w:rsid w:val="00E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0652"/>
  <w15:chartTrackingRefBased/>
  <w15:docId w15:val="{D1BA0D5A-1B92-724D-8017-0B8E7C93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 ASKT</dc:creator>
  <cp:keywords/>
  <dc:description/>
  <cp:lastModifiedBy>Ασημένια Γαρούφα</cp:lastModifiedBy>
  <cp:revision>2</cp:revision>
  <dcterms:created xsi:type="dcterms:W3CDTF">2022-05-04T06:50:00Z</dcterms:created>
  <dcterms:modified xsi:type="dcterms:W3CDTF">2022-05-04T06:50:00Z</dcterms:modified>
</cp:coreProperties>
</file>